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bookmarkStart w:id="1" w:name="OLE_LINK1"/>
      <w:r w:rsidRPr="003B7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1.Организационная структура </w:t>
      </w:r>
      <w:bookmarkEnd w:id="0"/>
    </w:p>
    <w:p w:rsidR="003B7AA4" w:rsidRPr="003B7AA4" w:rsidRDefault="003B7AA4" w:rsidP="0072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является исполнительно- распорядительным органом муниципального образования, наделенным полномочиями по решению вопросов местного значения и полномочиями для осуществления отдельных и государственных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.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переданных органам местного самоуправления . Федеральными законами и законами субъектов Российской федерации.</w:t>
      </w:r>
    </w:p>
    <w:bookmarkEnd w:id="1"/>
    <w:p w:rsidR="003B7AA4" w:rsidRPr="003B7AA4" w:rsidRDefault="003B7AA4" w:rsidP="0072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компетенции администрации относятся следующие полномочия: разработка проекта местного бюджета, исполнение местного бюджета и подготовка отчетов об его исполнении, ведение реестра расходных обязательств поселения, обеспечение выполнения муниципальных правовых актов, владение, пользование распоряжение имуществом, находящемся в собственности поселения, ведение реестра муниципальной собственности, разработка и выполнение планов и программ экономического и социального развития муниципального образования, решение вопросов жизнеобеспечения поселения и другие вопросы местной значения.</w:t>
      </w:r>
    </w:p>
    <w:p w:rsidR="003B7AA4" w:rsidRPr="003B7AA4" w:rsidRDefault="003B7AA4" w:rsidP="0072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деятельности учреждения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являются: организация мероприятий в области ЖКХ, содержание дорог общего пользования, мостов и иных инженерных сооружений в границах населенных пунктов поселения, мероприятия в области предотвращения чрезвычайных ситуаций, последствий стихийных бедствий. Мероприятия по обеспечению первичных мер пожарной безопасности в границах поселения, организация библиотечного обслуживания населения, создание условий для организации досуга и обеспечение жителей поселения услугами организаций культуры. Мероприятия в области благоустройства поселения в том числе: содержание уличного освещения, сбор и вывозка бытовых отходов, содержание мест захоронения.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AA4" w:rsidRPr="003B7AA4" w:rsidRDefault="003B7AA4" w:rsidP="0072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Структуру органов местного самоуправления составляют: Совет депутатов, глава поселения, администрация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Муниципальными правовыми актами являются: Устав муниципального образования, решения сессии Совета депутатов, распоряжения и постановления главы муниципального образования.</w:t>
      </w:r>
    </w:p>
    <w:p w:rsidR="003B7AA4" w:rsidRPr="003B7AA4" w:rsidRDefault="003B7AA4" w:rsidP="0072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расположено 3 населенных пункта. Общее количество подведомственных учреждений-2: орган управления-1, казенное учреждение -1.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Колбасинский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имеет подведомственное учреждение - МКУ СКЦ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3B7AA4" w:rsidRPr="003B7AA4" w:rsidRDefault="003B7AA4" w:rsidP="0072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СКЦ является многопрофильным обеспечивающим поддержку и развитие культурно-творческой, просветительской и досуговой деятельности различных направлений, форм, видов и жанров. Учреждение руководствуется нормативно- правовыми актами Новосибирской области, постановлениями главы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Конституцией РФ, Федеральными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Учреждение в своем составе имеет 2 структурных подразделения: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Колбасинский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СДК,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Бочкаревский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СК.</w:t>
      </w:r>
    </w:p>
    <w:p w:rsidR="003B7AA4" w:rsidRPr="003B7AA4" w:rsidRDefault="003B7AA4" w:rsidP="0072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имеются следующие предприятия: СПК Кедр-1, отделение связи-2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ФАП -2шт, магазины-2 шт.</w:t>
      </w:r>
    </w:p>
    <w:p w:rsidR="003B7AA4" w:rsidRPr="003B7AA4" w:rsidRDefault="003B7AA4" w:rsidP="0072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Бухгалтерский учет в администрации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2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соответствии с приказом Минфина России от 01.12.2010 № 157 н "Об утверждении инструкции по бюджетному учету", который устанавливает единый порядок ведения бухгалтерского учета в бюджетных учреждениях.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 отчетность по состоянию на 1 января 20</w:t>
      </w:r>
      <w:r w:rsidR="0072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составлена в соответствии с приказом Минфин России от 28.12.2010 года № 191 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Результаты деятельности </w:t>
      </w:r>
    </w:p>
    <w:p w:rsidR="003B7AA4" w:rsidRPr="003B7AA4" w:rsidRDefault="003B7AA4" w:rsidP="00DE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эффективности расходования бюджетных средств, упрощения и совершенствования процесса документооборота между участ</w:t>
      </w:r>
      <w:r w:rsidR="00DE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 бюджетного процесса в 2019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исполнение и кассовое обслуживание исполнения бюджета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единой информационной системе "</w:t>
      </w:r>
      <w:r w:rsidR="00DE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УРМ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Бюджетные ассигнования поступают на лицевые счета поселения.</w:t>
      </w:r>
    </w:p>
    <w:p w:rsidR="003B7AA4" w:rsidRPr="003B7AA4" w:rsidRDefault="003B7AA4" w:rsidP="00DE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01</w:t>
      </w:r>
      <w:r w:rsidR="00DE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DE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 балансе имеет имущество балансовой стоимостью- </w:t>
      </w:r>
      <w:r w:rsidR="00DE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5173,4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в среднем износ по данному имуществу составляет более</w:t>
      </w:r>
      <w:r w:rsidR="00DE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3B7AA4" w:rsidRPr="003B7AA4" w:rsidRDefault="003B7AA4" w:rsidP="00DE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надлежащего исполнения своих обязанностей, </w:t>
      </w:r>
      <w:r w:rsidR="00DE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обеспечен</w:t>
      </w:r>
      <w:r w:rsidR="00DE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</w:t>
      </w:r>
      <w:r w:rsidR="00DE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комплекте с принтером, а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необходимыми расходными материалами. Бухгалтерский учет в администрации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ведется автоматизированной системой "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r w:rsidR="0072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НП", что позволяет сократить время на формирование регистров учета и отчетности.</w:t>
      </w:r>
    </w:p>
    <w:p w:rsidR="003B7AA4" w:rsidRPr="003B7AA4" w:rsidRDefault="003B7AA4" w:rsidP="00DE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</w:t>
      </w:r>
      <w:r w:rsidR="0085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штатных единиц на 01 января 2019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согласно штатного расписания в администрации составляет 4 ед.</w:t>
      </w:r>
      <w:r w:rsidR="0085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года изменения не произошли.</w:t>
      </w:r>
    </w:p>
    <w:p w:rsidR="003B7AA4" w:rsidRPr="003B7AA4" w:rsidRDefault="003B7AA4" w:rsidP="00852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МКУ СКЦ на 01 января 201</w:t>
      </w:r>
      <w:r w:rsidR="0072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составило 5 штатных единиц.</w:t>
      </w:r>
    </w:p>
    <w:p w:rsidR="003B7AA4" w:rsidRPr="003B7AA4" w:rsidRDefault="003B7AA4" w:rsidP="00852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Расходная часть бюджета исполнена -</w:t>
      </w:r>
      <w:r w:rsidR="0085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95,8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</w:t>
      </w:r>
      <w:r w:rsidR="0085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5922,3 тыс.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в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разделам: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(0102) функционирование высшего должностного лица 100% -</w:t>
      </w:r>
      <w:r w:rsidR="00C0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676,1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(0104) функционирование органов местного самоуправления исполнение 99%-</w:t>
      </w:r>
      <w:r w:rsidR="00C0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1267,3 тыс. руб.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(0106) обеспечение финансово-бюджетного надзора -100%-</w:t>
      </w:r>
      <w:r w:rsidR="00C0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4,6 тыс.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(0203) Мобилизационная и вневойсковая подготовка исполнено 100,00%-</w:t>
      </w:r>
      <w:r w:rsidR="00C0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92,7 тыс.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руб.;</w:t>
      </w:r>
    </w:p>
    <w:p w:rsidR="00C020E1" w:rsidRPr="003B7AA4" w:rsidRDefault="00C020E1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0309)защита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и территории от чрезвычайных ситуаций 100% - 7,5 тыс.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(409) Дорожное хозяйство </w:t>
      </w:r>
      <w:r w:rsidR="00C0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93,2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%-</w:t>
      </w:r>
      <w:r w:rsidR="00C0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364,9 тыс. руб.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7AA4" w:rsidRPr="003B7AA4" w:rsidRDefault="00610958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3B7AA4"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(503) Благоустройство исполнено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79,2</w:t>
      </w:r>
      <w:r w:rsidR="003B7AA4"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 том числе: уличное освещение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79,0</w:t>
      </w:r>
      <w:r w:rsidR="003B7AA4"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221,2 тыс.</w:t>
      </w:r>
      <w:r w:rsidR="003B7AA4"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содержание мест захоронения-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94,7</w:t>
      </w:r>
      <w:r w:rsidR="003B7AA4"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33,8 тыс.</w:t>
      </w:r>
      <w:r w:rsidR="003B7AA4"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AA4"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территории поселений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73,7</w:t>
      </w:r>
      <w:r w:rsidR="003B7AA4"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65,2 тыс.</w:t>
      </w:r>
      <w:r w:rsidR="003B7AA4"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(0801) Культура исполнение -</w:t>
      </w:r>
      <w:r w:rsidR="00D4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95,7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%-</w:t>
      </w:r>
      <w:r w:rsidR="00D4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3029,0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руб.;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(1001) Пенсионное обеспечение -</w:t>
      </w:r>
      <w:r w:rsidR="00D4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</w:t>
      </w:r>
      <w:r w:rsidR="00D4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160,0 тыс.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1"/>
      <w:r w:rsidRPr="003B7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Анализ отчета об исполнении бюджета</w:t>
      </w:r>
      <w:bookmarkEnd w:id="2"/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</w:t>
      </w:r>
    </w:p>
    <w:p w:rsidR="003B7AA4" w:rsidRPr="003B7AA4" w:rsidRDefault="003B7AA4" w:rsidP="00157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собственных доходов бюджета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01 января 20</w:t>
      </w:r>
      <w:r w:rsidR="0015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утвержден в сумме-</w:t>
      </w:r>
      <w:r w:rsidR="0015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6064,3 тыс.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="0015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числе: по налоговым доходам-</w:t>
      </w:r>
      <w:r w:rsidR="0015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472,8 тыс.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по не налоговым доходам -</w:t>
      </w:r>
      <w:r w:rsidR="0015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176,9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B7AA4" w:rsidRPr="003B7AA4" w:rsidRDefault="003B7AA4" w:rsidP="00157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за 201</w:t>
      </w:r>
      <w:r w:rsidR="0015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составило </w:t>
      </w:r>
      <w:r w:rsidR="0015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6037,4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99,6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том числе: по налоговым-</w:t>
      </w:r>
      <w:r w:rsidR="005B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94,3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или </w:t>
      </w:r>
      <w:r w:rsidR="0015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446,0 тыс.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по неналоговым доходам 100% или </w:t>
      </w:r>
      <w:r w:rsidR="005B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176,9 тыс.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(доходы от аренды имущества- </w:t>
      </w:r>
      <w:r w:rsidR="005B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31,2 тыс.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руб., доходы от компенсации затрат бюджетов сельских поселений </w:t>
      </w:r>
      <w:r w:rsidR="005B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145,7 тыс.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руб.). В 201</w:t>
      </w:r>
      <w:r w:rsidR="005B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 сравнению с аналогичным периодом 201</w:t>
      </w:r>
      <w:r w:rsidR="005B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произошло увеличение поступлений из-за поступления доходов от уплаты акцизов, которые составляют наибольшей удельный вес </w:t>
      </w:r>
      <w:r w:rsidR="005B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52,4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налоговых доходов и не налоговых доходов, а также за счет увеличения доходов от компенсации затрат бюджетов сельских поселений и доходов от сдачи в аренду имущества, получаемых в виде арендной платы. </w:t>
      </w:r>
    </w:p>
    <w:p w:rsidR="003B7AA4" w:rsidRPr="003B7AA4" w:rsidRDefault="003B7AA4" w:rsidP="005B7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доходы.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1.Налог на доходы физических лиц: в бюджет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за 201</w:t>
      </w:r>
      <w:r w:rsidR="005B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поступило </w:t>
      </w:r>
      <w:r w:rsidR="009C3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83,1 тыс.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при годовом назначении </w:t>
      </w:r>
      <w:r w:rsidR="009C3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84,8 тыс.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 исполнение составило -</w:t>
      </w:r>
      <w:r w:rsidR="009C3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,00%. Увеличение к аналогичному периоду 2017 года составил -5,71%, в связи с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</w:t>
      </w:r>
      <w:r w:rsidRPr="003B7A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зарплаты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постановлению 20-П</w:t>
      </w:r>
      <w:r w:rsidR="009C3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работникам культуры.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2.Земельный налог: в бюджет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поступило земельного налога в сумме </w:t>
      </w:r>
      <w:r w:rsidR="009C3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34,</w:t>
      </w:r>
      <w:proofErr w:type="gramStart"/>
      <w:r w:rsidR="009C3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proofErr w:type="gramEnd"/>
      <w:r w:rsidR="009C3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 w:rsidR="005F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или 61,4%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при годовом назначении </w:t>
      </w:r>
      <w:r w:rsidR="009C3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56,2 тыс.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Налог на имущество физических лиц: в бюджет поступило </w:t>
      </w:r>
      <w:r w:rsidR="005F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руб., при годовом назначении </w:t>
      </w:r>
      <w:r w:rsidR="005F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 руб., исполнение составило 100,00%. Плательщиком данного налога является население муниципального образования. По сравнению с аналогичным периодом 201</w:t>
      </w:r>
      <w:r w:rsidR="005F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произошло </w:t>
      </w:r>
      <w:r w:rsidR="005F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поступления  на </w:t>
      </w:r>
      <w:r w:rsidR="005F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100%.</w:t>
      </w:r>
      <w:bookmarkStart w:id="3" w:name="_GoBack"/>
      <w:bookmarkEnd w:id="3"/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Доходы от уплаты акцизов: на дизельное топливо, на моторные масла, на автомобильный бензин, на прямогонный бензин поступило 283779,19руб при плановым назначении 283779,19 </w:t>
      </w:r>
      <w:proofErr w:type="spellStart"/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составило 100,00% исполнения.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Единый сельскохозяйственный налог - поступило 500,00 руб. при годовом назначении 500,00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,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составило 100,00%.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доля поступления налоговых доходов, приходится на налог от уплаты акцизов, она составляет 67,13%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Неналоговые доходы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Поступление не налоговых доходов в 2018 году в бюджет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сравнении с аналогичным периодом 2017года увеличилась на 236241,30 руб. В структуре не налоговых доходов основная доля доходов приходится на доходы от компенсации затрат бюджетов сельских поселений - 278441,30 руб. Доходы от использования имущества находящегося в муниципальной собственности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 годовом назначении 23400 руб., исполнены на 100,0%, в том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  от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ИП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-23400,0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по коду доходов «Безвозмездные поступления» утверждено 5401204,48 руб. поступило 5397804,48 руб., что составило 99,93% исполнения.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Дотация поступила как и планировалось, в объеме 4711900,00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руб..</w:t>
      </w:r>
      <w:proofErr w:type="gramEnd"/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Субвенции поступили в сумме 87430,12 руб., или 100,0 % от плана.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полном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 поступила субвенции на осуществление первичного воинского учета на территориях, где отсутствуют военные комиссариаты в сумме 87330,12 руб. Субвенции бюджетам поселений на выполнение передаваемых полномочий субъектов РФ в сумме 100,00 руб. поступила 100%.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Прочие межбюджетные трансферты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планировалось, в объеме 601974,36 руб.-100%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Возврат прочих остатков субсидий, субвенций и иных межбюджетных трансфертов, имеющих целевое назначение, прошлых лет из бюджетов сельских поселений составил 3400,00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бюджета исполнены в объеме 6015855,16 руб., или 98,06%, к утвержденному плану 6134498,23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руб..</w:t>
      </w:r>
      <w:proofErr w:type="gramEnd"/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плана составило 118643,07 руб. В сравнении с предыдущим периодом, расходы бюджета увеличились на 692189,28 руб. или 28,55%. 0409 "Дорожное хозяйство" в сравнении с предыдущим периодом 2017 годом уменьшились на 23,44%, 0500 "Жилищно-коммунальное хозяйство" (5,16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%),.</w:t>
      </w:r>
      <w:proofErr w:type="gramEnd"/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Разделу 0102 составило 537000,76,00 руб., штатная численность составляет 1 единица, на оплату труда и начисления на оплату труда направлено 537000,76 руб., норматива формирования расходов на оплату труда выборных должностных лиц, не превышает.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Разделу 0104 составили1177521,74 руб., в части собственных полномочий поселения на содержание органов местного самоуправления запланировано 1184705,28 руб., исполнено 99,4%, штатная численность составляет 3 единицы, на оплату труда и начисления на оплату труда направлено 876903,07 руб. На муниципальных служащих и содержание органов местного самоуправления, нормативы, установленные Постановление администрации Новосибирской области от 08.12.2007г №207-па (с учетом изменений) соблюдены.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Оплачено за коммунальные услуги-133585,15руб., в том числе УК «Союз» за теплоснабжение-109025,16 руб., за водоснабжение – 2629,86 руб., оплата за э/энергию ОАО «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Новосибирскэнергосбыт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сумме 21930,19,00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руб..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 изготовление сертификата ключа электронной подписи ООО Гриф -3000,00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руб.,за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эл/связи 33200,00 руб...  Оплачено налогов, сборов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пеней и штрафов в сумме 42720,40 руб., в том числе земельного налога-34680,40 руб., налога на имущество 7000,00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руб..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приобретение ГСМ (бензин) ООО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Газпронефть-Корпоротивные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продажи -82511,86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руб..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 данному разделу (ЦСР 0500070190) произведены расходы на осуществление полномочий по решению вопросов в сфере административных правонарушений в сумме 100,00 руб., при плане 100,00 руб., исполнение составило 100%.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по Разделу 0106 исполнение составили 3254,00 руб. или 100% отражены расходы на обеспечение деятельности ревизионной комиссии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договора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передачи полномочий. 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0203 "Мобилизационная и вневойсковая подготовка" расходы исполнены в объеме 87230,12 руб., или 100,0,0% к плану. Средства использованы на осуществление полномочий по первичному воинскому учету на территориях, где отсутствуют военные комиссариаты. По данному разделу оплата труда и начисления на оплату труда военно-учетного работник составила-82047,12руб., приобретение к\товаров-5183,00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0409 "Дорожное хозяйство" расходы исполнены в объеме 243831,82 руб., или 79,76% к утвержденному плану305702,38. Неисполнение связано с тем, что 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акцизов произошло в последние дни декабря 2018 года. Средства использованы на содержание дорог, расположенных в границах поселения. На оплату з/платы и отчислений в фонды по договору (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грейдеровка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очистка дорог от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снега)-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108077,82 руб., на оплату ООО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Дальдор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грейдеровка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очистка дорог от снега) на сумму-40000,00 руб.. За приобретение ГСМ (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ООО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Газпронефть-Корпоротивные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продажи -89584,00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транспортный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  на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сумму-6160,00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0412 «Национальная экономика» расходы исполнены 100% в сумме 115000,00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руб.(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 «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СибПроектНИИ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»-подготовка карты (план) по описанию местоположения границ населенных пунктов муниципального образования  с обеспечением внесения в Единый государственный реестр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недвижимости (далее - ЕГРН) сведений о границах населенных пунктов.)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0503 "Благоустройство" расходы исполнены в объеме 310917,84 руб., или 90,16% к плановым назначениям 344257,15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руб..</w:t>
      </w:r>
      <w:proofErr w:type="gramEnd"/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расходов к общему расходу бюджета по данному разделу составляет 5,16%.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ЦСР (9900060010) "Уличное освещение" израсходовано средств в сумме 252392,54 руб. в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оплату э/энергии в сумме-100973,12 руб.- ОАО «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Новосибирскэнергосбыт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оплату услуг АО"РЭС" за тех. обслуживание оборудования уличного освещения-147762,42 руб.,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Приобретено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на сумму 3657,00руб. в том числе: приобретение ламп 3657,00руб. ИП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ЦСР (9900060040) "Организация и содержание мест захоронения" по данному подразделу израсходовано средств в сумме 4000,00 руб. на4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акарецидную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обработку кладбища ГБУ НСО "Управление ветеринарии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НСО".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ЦСР (9900060050) Прочие мероприятия по благоустройству городских округов и сельских поселений 54525,30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руб.Средства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использованы на оплату з/платы и отчислений в фонды по договору (уборка территорий поселений от мусора, огораживание забором административного здания)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0801 "Культура" расходы исполнены в объеме 3391611,76 руб., или 99,74% к плану 3400113,62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руб..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2017 году расходы увеличились на 320178,78 руб., или на 9,5%. 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разделу израсходовано в том числе на: фонд оплаты труда с начислениями -2028788,07 руб., оплату связи ПАО «Ростелеком» -13253,03 руб., в УК ООО «Союз» теплоснабжение -737923,61 руб. и за водоснабжение 25575,61 руб., ОАО "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Новосибирскэнергосбыт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электроэнергия – 330238,67 руб., обслуживание пожарной сигнализации ООО «Щит» -30000,00руб., программное обслуживание ООО "Пульс-Плюс"-82200,00руб., лицензию на СБИС ООО «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Сингатура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-15200,00руб., по ГПД за услуги по системному обслуживанию ПК- 12710,00 руб. Оплачено налогов, сборов пеней и штрафов в сумме 15502,72 руб., в том числе налог на имущества 15502,72 руб..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1001 "Пенсионное обеспечение" выплата муниципальной доплаты к пенсии составило-149487,12 </w:t>
      </w:r>
      <w:proofErr w:type="spellStart"/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99,11%к плановому назначению 150816,51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 4.  Анализ показателей бухгалтерской отчетности.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нефинансовых активах отражена в ф.0503168, где указывается движение основных средств, нематериальных активов, материальных запасов, имущества казны, материальных ценностей на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забалансовых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счетах, в том числе: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-поступило основных средств на сумму 40,0 тыс. руб., из них приобретена аудиосистема в СКЦ стоимостью 25000,0 руб. и огнетушители на 15000,0.  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стоимость основных фондов по состоянию на 01.01.2020 г. составила 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5 173 367,32 руб. По непроизведенным активам изменений в отчетном периоде не было. Их стоимость на 01.01.2020 г. составляет 688 000,87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(земля). Материальных запасов поступило на сумму 332 148,95 руб., в том числе ГСМ – 155000,0 руб., электротовары 91200,0 руб., канц. Товары 2200,0 руб., запасные части на транспорт 77600,0 руб.,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хозтовары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6148,0 руб. Остаточная стоимость материальных запасов на 01.01.2020 г. составляет 24 787,96 руб. По имуществу казны изменений не было, балансовая стоимость недвижимого имущества казны составляет 655 085,92 руб., движимого 2 509,81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Дебиторская задолженность по состоянию на 01.01.2020 г. составила 112174,48 руб.  из нее: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-ОАО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Новосибирскэнергосбыт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электроэнергию – 29153,82 руб., 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-ОАО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Газпромнефть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нефтепродукты – 8753,0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налогам и взносам – 74267,66 руб. 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Кредиторская задолженность по состоянию на 01.01.2020 г. составила 24007,13 руб.  из нее: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-ПАО Ростелеком за услуги связи – 672,54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 Союз за воду – 2268,60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Щит за обслуживание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сигнализации – 5000,0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Кыштовская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рай. Больница за мед. Осмотр – 4000,0 руб.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-взносы во внебюджетные фонды – 12065,99 руб. 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B7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5.Прочие вопросы деятельности.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Годовая отчетность об исполнении бюджета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составлена в соответствии с требованиями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нструкции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составления и предоставления годовой квартальной и месячной отчетности об исполнении бюджетов бюджетной системы РФ, утвержденной приказом Минфина РФ №191н </w:t>
      </w:r>
      <w:proofErr w:type="gram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28.12.2010</w:t>
      </w:r>
      <w:proofErr w:type="gram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Бюджетный учет в поселении осуществляется с применением программ УРМ АС Бюджет, </w:t>
      </w:r>
      <w:proofErr w:type="spellStart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БСмета</w:t>
      </w:r>
      <w:proofErr w:type="spellEnd"/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НП, Парус-зарплата. 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</w:t>
      </w:r>
      <w:r w:rsidRPr="003B7AA4">
        <w:rPr>
          <w:rFonts w:ascii="Times New Roman" w:eastAsia="Calibri" w:hAnsi="Times New Roman" w:cs="Times New Roman"/>
          <w:color w:val="000000"/>
          <w:sz w:val="28"/>
          <w:szCs w:val="28"/>
        </w:rPr>
        <w:t>.0503167, ф.0503171, ф.0503173, ф.0503178, ф.0503190, ф.0503172, ф.0503296</w:t>
      </w:r>
      <w:r w:rsidRPr="003B7A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B7AA4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 отсутствуют.</w:t>
      </w: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AA4" w:rsidRPr="003B7AA4" w:rsidRDefault="003B7AA4" w:rsidP="003B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405" w:rsidRPr="003B7AA4" w:rsidRDefault="00DC5405" w:rsidP="003B7A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5405" w:rsidRPr="003B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A4"/>
    <w:rsid w:val="00157BC4"/>
    <w:rsid w:val="003B7AA4"/>
    <w:rsid w:val="005B7900"/>
    <w:rsid w:val="005F71AC"/>
    <w:rsid w:val="00610958"/>
    <w:rsid w:val="0072073F"/>
    <w:rsid w:val="00852A71"/>
    <w:rsid w:val="009C3365"/>
    <w:rsid w:val="00C020E1"/>
    <w:rsid w:val="00D437E7"/>
    <w:rsid w:val="00DC5405"/>
    <w:rsid w:val="00D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4EEE6-DDE4-4D8E-A606-605E0FB0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</dc:creator>
  <cp:keywords/>
  <dc:description/>
  <cp:lastModifiedBy>kolb</cp:lastModifiedBy>
  <cp:revision>5</cp:revision>
  <dcterms:created xsi:type="dcterms:W3CDTF">2020-12-01T03:07:00Z</dcterms:created>
  <dcterms:modified xsi:type="dcterms:W3CDTF">2020-12-01T04:33:00Z</dcterms:modified>
</cp:coreProperties>
</file>